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193E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04.35pt;margin-top:220.9pt;width:258.2pt;height:377.35pt;z-index:251717632;mso-width-relative:margin;mso-height-relative:margin" filled="f" stroked="f">
            <v:textbox>
              <w:txbxContent>
                <w:p w:rsidR="002612C7" w:rsidRPr="003712CE" w:rsidRDefault="00CF1172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3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69550F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EK</w:t>
                  </w:r>
                  <w:r w:rsidR="0069550F" w:rsidRPr="00695B3A">
                    <w:rPr>
                      <w:rFonts w:ascii="Comic Sans MS" w:hAnsi="Comic Sans MS" w:cs="Times New Roman"/>
                      <w:b/>
                      <w:color w:val="FF0000"/>
                      <w:sz w:val="106"/>
                      <w:szCs w:val="106"/>
                    </w:rPr>
                    <w:t>İM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2" style="position:absolute;margin-left:-20.95pt;margin-top:-15.15pt;width:561.75pt;height:735.15pt;z-index:251676672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-3.85pt;margin-top:168.95pt;width:526.3pt;height:518.9pt;z-index:251715584;mso-position-horizontal-relative:text;mso-position-vertical-relative:text">
            <v:imagedata r:id="rId9" o:title="anotador-y-tiles-escolares"/>
          </v:shape>
        </w:pict>
      </w:r>
      <w:r w:rsidR="00754E56">
        <w:br w:type="page"/>
      </w:r>
    </w:p>
    <w:p w:rsidR="006F4271" w:rsidRDefault="00193E9E" w:rsidP="006F4271">
      <w:r>
        <w:rPr>
          <w:noProof/>
          <w:lang w:eastAsia="tr-TR"/>
        </w:rPr>
        <w:lastRenderedPageBreak/>
        <w:pict>
          <v:rect id="_x0000_s1060" style="position:absolute;margin-left:-19.1pt;margin-top:-15.05pt;width:561.75pt;height:731.55pt;z-index:-251602944" strokecolor="#c90" strokeweight="3pt"/>
        </w:pict>
      </w:r>
      <w:r>
        <w:rPr>
          <w:noProof/>
          <w:lang w:eastAsia="tr-TR"/>
        </w:rPr>
        <w:pict>
          <v:shape id="_x0000_s1074" type="#_x0000_t202" style="position:absolute;margin-left:182.05pt;margin-top:-6.7pt;width:169.65pt;height:294.7pt;z-index:251731968" strokecolor="#00b050" strokeweight="3pt">
            <v:stroke dashstyle="1 1" endcap="round"/>
            <v:textbox style="mso-next-textbox:#_x0000_s1074">
              <w:txbxContent>
                <w:p w:rsidR="009A0B0F" w:rsidRPr="00064458" w:rsidRDefault="009A0B0F" w:rsidP="009A0B0F">
                  <w:pPr>
                    <w:rPr>
                      <w:rFonts w:asciiTheme="majorHAnsi" w:hAnsiTheme="majorHAnsi" w:cstheme="minorHAnsi"/>
                      <w:b/>
                      <w:color w:val="00B050"/>
                      <w:u w:val="single"/>
                    </w:rPr>
                  </w:pPr>
                  <w:r w:rsidRPr="00064458">
                    <w:rPr>
                      <w:rFonts w:asciiTheme="majorHAnsi" w:hAnsiTheme="majorHAnsi" w:cstheme="minorHAnsi"/>
                      <w:b/>
                      <w:color w:val="00B050"/>
                      <w:u w:val="single"/>
                    </w:rPr>
                    <w:t>MATEMATİK</w:t>
                  </w:r>
                  <w:r>
                    <w:rPr>
                      <w:rFonts w:asciiTheme="majorHAnsi" w:hAnsiTheme="majorHAnsi" w:cstheme="minorHAnsi"/>
                      <w:b/>
                      <w:color w:val="00B050"/>
                      <w:u w:val="single"/>
                    </w:rPr>
                    <w:t>-Kazanımlar</w:t>
                  </w:r>
                </w:p>
                <w:p w:rsidR="009A0B0F" w:rsidRPr="009A0B0F" w:rsidRDefault="009A0B0F" w:rsidP="009A0B0F">
                  <w:pPr>
                    <w:pStyle w:val="AralkYok"/>
                    <w:rPr>
                      <w:b/>
                    </w:rPr>
                  </w:pPr>
                  <w:r w:rsidRPr="009A0B0F">
                    <w:rPr>
                      <w:b/>
                    </w:rPr>
                    <w:t xml:space="preserve">-6’şar, 7’şer, 8’er ve 9’ar ritmik sayar. </w:t>
                  </w:r>
                </w:p>
                <w:p w:rsidR="009A0B0F" w:rsidRPr="009A0B0F" w:rsidRDefault="009A0B0F" w:rsidP="009A0B0F">
                  <w:pPr>
                    <w:pStyle w:val="AralkYok"/>
                    <w:rPr>
                      <w:b/>
                    </w:rPr>
                  </w:pPr>
                  <w:r w:rsidRPr="009A0B0F">
                    <w:rPr>
                      <w:b/>
                    </w:rPr>
                    <w:t xml:space="preserve">-Sayı örüntüsünü genişletir ve oluşturur. </w:t>
                  </w:r>
                </w:p>
                <w:p w:rsidR="009A0B0F" w:rsidRPr="009A0B0F" w:rsidRDefault="009A0B0F" w:rsidP="009A0B0F">
                  <w:pPr>
                    <w:pStyle w:val="AralkYok"/>
                    <w:rPr>
                      <w:b/>
                    </w:rPr>
                  </w:pPr>
                  <w:r w:rsidRPr="009A0B0F">
                    <w:rPr>
                      <w:b/>
                    </w:rPr>
                    <w:t xml:space="preserve">-Tek ve çift doğal sayıları kavrar, model üzerinde inceleyerek toplamların tek mi çift mi olduğunu ifade eder. </w:t>
                  </w:r>
                </w:p>
                <w:p w:rsidR="009A0B0F" w:rsidRPr="009A0B0F" w:rsidRDefault="009A0B0F" w:rsidP="009A0B0F">
                  <w:pPr>
                    <w:pStyle w:val="AralkYok"/>
                    <w:rPr>
                      <w:b/>
                    </w:rPr>
                  </w:pPr>
                  <w:r w:rsidRPr="009A0B0F">
                    <w:rPr>
                      <w:b/>
                    </w:rPr>
                    <w:t xml:space="preserve">-20’ye kadar olan Romen rakamlarını okur ve yazar. </w:t>
                  </w:r>
                </w:p>
                <w:p w:rsidR="009A0B0F" w:rsidRPr="009A0B0F" w:rsidRDefault="009A0B0F" w:rsidP="009A0B0F">
                  <w:pPr>
                    <w:pStyle w:val="AralkYok"/>
                    <w:rPr>
                      <w:b/>
                    </w:rPr>
                  </w:pPr>
                  <w:r w:rsidRPr="009A0B0F">
                    <w:rPr>
                      <w:b/>
                    </w:rPr>
                    <w:t xml:space="preserve">-Üç basamaklı sayılarla toplama işlemini yapar. </w:t>
                  </w:r>
                </w:p>
                <w:p w:rsidR="009A0B0F" w:rsidRPr="009A0B0F" w:rsidRDefault="009A0B0F" w:rsidP="009A0B0F">
                  <w:pPr>
                    <w:pStyle w:val="AralkYok"/>
                    <w:rPr>
                      <w:b/>
                    </w:rPr>
                  </w:pPr>
                  <w:r w:rsidRPr="009A0B0F">
                    <w:rPr>
                      <w:b/>
                    </w:rPr>
                    <w:t xml:space="preserve">-Toplama işleminde değişme özelliğini kavrar. </w:t>
                  </w:r>
                </w:p>
                <w:p w:rsidR="009A0B0F" w:rsidRPr="009A0B0F" w:rsidRDefault="009A0B0F" w:rsidP="009A0B0F">
                  <w:pPr>
                    <w:pStyle w:val="AralkYok"/>
                    <w:rPr>
                      <w:b/>
                    </w:rPr>
                  </w:pPr>
                  <w:r w:rsidRPr="009A0B0F">
                    <w:rPr>
                      <w:b/>
                    </w:rPr>
                    <w:t xml:space="preserve">-Onluk bozma gerektiren ve gerektirmeyen çıkarma işlemi yapar.  </w:t>
                  </w:r>
                </w:p>
                <w:p w:rsidR="009A0B0F" w:rsidRPr="009A0B0F" w:rsidRDefault="009A0B0F" w:rsidP="009A0B0F">
                  <w:pPr>
                    <w:pStyle w:val="AralkYok"/>
                    <w:rPr>
                      <w:b/>
                    </w:rPr>
                  </w:pPr>
                  <w:r w:rsidRPr="009A0B0F">
                    <w:rPr>
                      <w:b/>
                    </w:rPr>
                    <w:t>-Zihinden çıkarma işlemi yapar.</w:t>
                  </w:r>
                </w:p>
                <w:p w:rsidR="009A0B0F" w:rsidRPr="00CC16DB" w:rsidRDefault="009A0B0F" w:rsidP="009A0B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5" type="#_x0000_t202" style="position:absolute;margin-left:368.8pt;margin-top:-6.7pt;width:163.65pt;height:238.6pt;z-index:251732992" strokecolor="#00b0f0" strokeweight="3pt">
            <v:stroke dashstyle="1 1" endcap="round"/>
            <v:textbox style="mso-next-textbox:#_x0000_s1075">
              <w:txbxContent>
                <w:p w:rsidR="009A0B0F" w:rsidRPr="00064458" w:rsidRDefault="009A0B0F" w:rsidP="009A0B0F">
                  <w:pPr>
                    <w:rPr>
                      <w:rFonts w:asciiTheme="majorHAnsi" w:hAnsiTheme="majorHAnsi" w:cstheme="minorHAnsi"/>
                      <w:b/>
                      <w:color w:val="00B0F0"/>
                      <w:u w:val="single"/>
                    </w:rPr>
                  </w:pPr>
                  <w:r w:rsidRPr="00064458">
                    <w:rPr>
                      <w:rFonts w:asciiTheme="majorHAnsi" w:hAnsiTheme="majorHAnsi" w:cstheme="minorHAnsi"/>
                      <w:b/>
                      <w:color w:val="00B0F0"/>
                      <w:u w:val="single"/>
                    </w:rPr>
                    <w:t>FEN BİLİMLERİ</w:t>
                  </w:r>
                  <w:r>
                    <w:rPr>
                      <w:rFonts w:asciiTheme="majorHAnsi" w:hAnsiTheme="majorHAnsi" w:cstheme="minorHAnsi"/>
                      <w:b/>
                      <w:color w:val="00B0F0"/>
                      <w:u w:val="single"/>
                    </w:rPr>
                    <w:t>-Kazanımlar</w:t>
                  </w:r>
                </w:p>
                <w:p w:rsidR="009A0B0F" w:rsidRPr="009A0B0F" w:rsidRDefault="009A0B0F" w:rsidP="009A0B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Helvetica-Light" w:hAnsi="Calibri" w:cs="Calibri"/>
                      <w:b/>
                      <w:szCs w:val="20"/>
                      <w:lang w:eastAsia="tr-TR"/>
                    </w:rPr>
                  </w:pPr>
                  <w:r w:rsidRPr="009A0B0F">
                    <w:rPr>
                      <w:rFonts w:eastAsia="Helvetica-Light" w:cstheme="minorHAnsi"/>
                      <w:b/>
                      <w:szCs w:val="20"/>
                      <w:lang w:eastAsia="tr-TR"/>
                    </w:rPr>
                    <w:t>-Dünya</w:t>
                  </w:r>
                  <w:r w:rsidRPr="009A0B0F">
                    <w:rPr>
                      <w:rFonts w:ascii="Calibri" w:eastAsia="Helvetica-Light" w:hAnsi="Calibri" w:cs="Calibri"/>
                      <w:b/>
                      <w:szCs w:val="20"/>
                      <w:lang w:eastAsia="tr-TR"/>
                    </w:rPr>
                    <w:t>nın yüzeyinde karaların</w:t>
                  </w:r>
                  <w:r w:rsidRPr="009A0B0F">
                    <w:rPr>
                      <w:rFonts w:eastAsia="Helvetica-Light" w:cstheme="minorHAnsi"/>
                      <w:b/>
                      <w:szCs w:val="20"/>
                      <w:lang w:eastAsia="tr-TR"/>
                    </w:rPr>
                    <w:t xml:space="preserve"> ve suların yer aldığını kavrar ve model üzerinde karşılaştırır, dünya</w:t>
                  </w:r>
                  <w:r w:rsidRPr="009A0B0F">
                    <w:rPr>
                      <w:rFonts w:ascii="Calibri" w:eastAsia="Helvetica-Light" w:hAnsi="Calibri" w:cs="Calibri"/>
                      <w:b/>
                      <w:szCs w:val="20"/>
                      <w:lang w:eastAsia="tr-TR"/>
                    </w:rPr>
                    <w:t>da etrafımızı saran bir hava katmanının bulunduğunu açıklar.</w:t>
                  </w:r>
                </w:p>
                <w:p w:rsidR="009A0B0F" w:rsidRPr="009A0B0F" w:rsidRDefault="009A0B0F" w:rsidP="009A0B0F">
                  <w:pPr>
                    <w:rPr>
                      <w:rFonts w:eastAsia="Helvetica-Light" w:cstheme="minorHAnsi"/>
                      <w:b/>
                      <w:szCs w:val="20"/>
                      <w:lang w:eastAsia="tr-TR"/>
                    </w:rPr>
                  </w:pPr>
                  <w:r w:rsidRPr="009A0B0F">
                    <w:rPr>
                      <w:rFonts w:ascii="Calibri" w:eastAsia="Helvetica-Light" w:hAnsi="Calibri" w:cs="Calibri"/>
                      <w:b/>
                      <w:szCs w:val="20"/>
                      <w:lang w:eastAsia="tr-TR"/>
                    </w:rPr>
                    <w:t>-Duyu organlarının</w:t>
                  </w:r>
                  <w:r w:rsidRPr="009A0B0F">
                    <w:rPr>
                      <w:rFonts w:eastAsia="Helvetica-Light" w:cstheme="minorHAnsi"/>
                      <w:b/>
                      <w:szCs w:val="20"/>
                      <w:lang w:eastAsia="tr-TR"/>
                    </w:rPr>
                    <w:t xml:space="preserve"> önemini fark eder,  temel görevlerini açıklar.         -</w:t>
                  </w:r>
                  <w:r w:rsidRPr="009A0B0F">
                    <w:rPr>
                      <w:rFonts w:ascii="Calibri" w:eastAsia="Helvetica-Light" w:hAnsi="Calibri" w:cs="Calibri"/>
                      <w:b/>
                      <w:szCs w:val="20"/>
                      <w:lang w:eastAsia="tr-TR"/>
                    </w:rPr>
                    <w:t>Duyu organlarının sağlığını korumak için</w:t>
                  </w:r>
                  <w:r w:rsidRPr="009A0B0F">
                    <w:rPr>
                      <w:rFonts w:eastAsia="Helvetica-Light" w:cstheme="minorHAnsi"/>
                      <w:b/>
                      <w:szCs w:val="20"/>
                      <w:lang w:eastAsia="tr-TR"/>
                    </w:rPr>
                    <w:t xml:space="preserve"> yapılması gerekenleri açıklar.                                                    -</w:t>
                  </w:r>
                  <w:r w:rsidRPr="009A0B0F">
                    <w:rPr>
                      <w:rFonts w:ascii="Calibri" w:eastAsia="Helvetica-Light" w:hAnsi="Calibri" w:cs="Calibri"/>
                      <w:b/>
                      <w:szCs w:val="20"/>
                      <w:lang w:eastAsia="tr-TR"/>
                    </w:rPr>
                    <w:t>Hareket eden varlıkları gözlemler ve hareket özelliklerini ifade eder.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3" type="#_x0000_t202" style="position:absolute;margin-left:-.55pt;margin-top:-6.7pt;width:169.1pt;height:375.05pt;z-index:251730944" strokecolor="red" strokeweight="3pt">
            <v:stroke dashstyle="1 1" endcap="round"/>
            <v:textbox style="mso-next-textbox:#_x0000_s1073">
              <w:txbxContent>
                <w:p w:rsidR="009A0B0F" w:rsidRPr="009A0B0F" w:rsidRDefault="009A0B0F" w:rsidP="009A0B0F">
                  <w:pPr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</w:pPr>
                  <w:r w:rsidRPr="009A0B0F"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  <w:t>TÜRKÇE</w:t>
                  </w:r>
                </w:p>
                <w:p w:rsidR="009A0B0F" w:rsidRPr="009A0B0F" w:rsidRDefault="009A0B0F" w:rsidP="009A0B0F">
                  <w:pPr>
                    <w:rPr>
                      <w:rFonts w:cstheme="minorHAnsi"/>
                      <w:b/>
                      <w:szCs w:val="20"/>
                    </w:rPr>
                  </w:pPr>
                  <w:r w:rsidRPr="009A0B0F">
                    <w:rPr>
                      <w:rFonts w:cstheme="minorHAnsi"/>
                      <w:b/>
                      <w:szCs w:val="20"/>
                    </w:rPr>
                    <w:t xml:space="preserve">-Dinleme kurallarını uygulama etkinlikleri, dinlediğini anlama etkinlikleri, tür, yöntem ve tekniklere uygun dinleme etkinlikleri. </w:t>
                  </w:r>
                </w:p>
                <w:p w:rsidR="009A0B0F" w:rsidRPr="009A0B0F" w:rsidRDefault="009A0B0F" w:rsidP="009A0B0F">
                  <w:pPr>
                    <w:rPr>
                      <w:rFonts w:cstheme="minorHAnsi"/>
                      <w:b/>
                      <w:szCs w:val="20"/>
                    </w:rPr>
                  </w:pPr>
                  <w:r w:rsidRPr="009A0B0F">
                    <w:rPr>
                      <w:rFonts w:cstheme="minorHAnsi"/>
                      <w:b/>
                      <w:szCs w:val="20"/>
                    </w:rPr>
                    <w:t xml:space="preserve">-Konuşma kurallarını uygulama etkinlikleri. Kendini ifade etme etkinlikleri, tür, yöntem ve tekniklere uygun konuşma etkinlikleri. </w:t>
                  </w:r>
                </w:p>
                <w:p w:rsidR="009A0B0F" w:rsidRPr="009A0B0F" w:rsidRDefault="009A0B0F" w:rsidP="009A0B0F">
                  <w:pPr>
                    <w:rPr>
                      <w:rFonts w:cstheme="minorHAnsi"/>
                      <w:b/>
                      <w:szCs w:val="20"/>
                    </w:rPr>
                  </w:pPr>
                  <w:r w:rsidRPr="009A0B0F">
                    <w:rPr>
                      <w:rFonts w:cstheme="minorHAnsi"/>
                      <w:b/>
                      <w:szCs w:val="20"/>
                    </w:rPr>
                    <w:t xml:space="preserve">-Okuma kurallarını uygulama etkinlikleri, okuduğunu anlama etkinlikleri, anlam kurma etkinlikleri, tür, yöntem ve tekniklere uygun okuma. </w:t>
                  </w:r>
                </w:p>
                <w:p w:rsidR="009A0B0F" w:rsidRPr="009A0B0F" w:rsidRDefault="009A0B0F" w:rsidP="009A0B0F">
                  <w:pPr>
                    <w:rPr>
                      <w:rFonts w:ascii="Calibri" w:hAnsi="Calibri"/>
                      <w:b/>
                      <w:szCs w:val="20"/>
                    </w:rPr>
                  </w:pPr>
                  <w:r w:rsidRPr="009A0B0F">
                    <w:rPr>
                      <w:rFonts w:cstheme="minorHAnsi"/>
                      <w:b/>
                      <w:szCs w:val="20"/>
                    </w:rPr>
                    <w:t>-</w:t>
                  </w:r>
                  <w:r w:rsidRPr="009A0B0F">
                    <w:rPr>
                      <w:rFonts w:ascii="Calibri" w:hAnsi="Calibri"/>
                      <w:b/>
                      <w:szCs w:val="20"/>
                    </w:rPr>
                    <w:t>Yazma kurallarını uygulama etkinlikleri, kendini ifade etme etkinlikleri, tür, yöntem ve tekniklere uygun yazma etkinlikleri.</w:t>
                  </w:r>
                </w:p>
                <w:p w:rsidR="009A0B0F" w:rsidRPr="00064458" w:rsidRDefault="009A0B0F" w:rsidP="009A0B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9A0B0F" w:rsidRPr="00064458" w:rsidRDefault="009A0B0F" w:rsidP="009A0B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193E9E" w:rsidP="006F4271">
      <w:r>
        <w:rPr>
          <w:noProof/>
          <w:lang w:eastAsia="tr-TR"/>
        </w:rPr>
        <w:pict>
          <v:shape id="_x0000_s1077" type="#_x0000_t202" style="position:absolute;margin-left:368.8pt;margin-top:18.8pt;width:163.65pt;height:274.6pt;z-index:251735040" strokecolor="#e36c0a [2409]" strokeweight="3pt">
            <v:stroke dashstyle="1 1" endcap="round"/>
            <v:textbox style="mso-next-textbox:#_x0000_s1077">
              <w:txbxContent>
                <w:p w:rsidR="009A0B0F" w:rsidRPr="009A0B0F" w:rsidRDefault="009A0B0F" w:rsidP="009A0B0F">
                  <w:pPr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u w:val="single"/>
                    </w:rPr>
                  </w:pPr>
                  <w:r w:rsidRPr="009A0B0F"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u w:val="single"/>
                    </w:rPr>
                    <w:t>HAYAT BİLGİSİ-Kazanımlar</w:t>
                  </w:r>
                </w:p>
                <w:p w:rsidR="009A0B0F" w:rsidRPr="009A0B0F" w:rsidRDefault="009A0B0F" w:rsidP="009A0B0F">
                  <w:pPr>
                    <w:pStyle w:val="AralkYok"/>
                    <w:rPr>
                      <w:rFonts w:cstheme="minorHAnsi"/>
                      <w:b/>
                      <w:szCs w:val="20"/>
                    </w:rPr>
                  </w:pPr>
                  <w:r w:rsidRPr="009A0B0F">
                    <w:rPr>
                      <w:rFonts w:cstheme="minorHAnsi"/>
                      <w:b/>
                      <w:szCs w:val="20"/>
                    </w:rPr>
                    <w:t xml:space="preserve">-Arkadaşlarının davranışlarının kendisini nasıl etkilediğini fark eder. -Arkadaşlık sürecinde dikkat edilmesi gereken hususları kavrar. </w:t>
                  </w:r>
                </w:p>
                <w:p w:rsidR="009A0B0F" w:rsidRPr="009A0B0F" w:rsidRDefault="009A0B0F" w:rsidP="009A0B0F">
                  <w:pPr>
                    <w:pStyle w:val="AralkYok"/>
                    <w:rPr>
                      <w:rFonts w:cstheme="minorHAnsi"/>
                      <w:b/>
                      <w:szCs w:val="20"/>
                    </w:rPr>
                  </w:pPr>
                  <w:r w:rsidRPr="009A0B0F">
                    <w:rPr>
                      <w:rFonts w:cstheme="minorHAnsi"/>
                      <w:b/>
                      <w:szCs w:val="20"/>
                    </w:rPr>
                    <w:t xml:space="preserve">-Sınıfının ve okulunun krokisini çizer. </w:t>
                  </w:r>
                </w:p>
                <w:p w:rsidR="009A0B0F" w:rsidRPr="009A0B0F" w:rsidRDefault="009A0B0F" w:rsidP="009A0B0F">
                  <w:pPr>
                    <w:pStyle w:val="AralkYok"/>
                    <w:rPr>
                      <w:rFonts w:cstheme="minorHAnsi"/>
                      <w:b/>
                      <w:szCs w:val="20"/>
                    </w:rPr>
                  </w:pPr>
                  <w:r w:rsidRPr="009A0B0F">
                    <w:rPr>
                      <w:rFonts w:cstheme="minorHAnsi"/>
                      <w:b/>
                      <w:szCs w:val="20"/>
                    </w:rPr>
                    <w:t>-Okulunun bireysel ve toplumsal katkılarının fark eder.</w:t>
                  </w:r>
                </w:p>
                <w:p w:rsidR="009A0B0F" w:rsidRPr="009A0B0F" w:rsidRDefault="009A0B0F" w:rsidP="009A0B0F">
                  <w:pPr>
                    <w:pStyle w:val="AralkYok"/>
                    <w:rPr>
                      <w:rFonts w:cstheme="minorHAnsi"/>
                      <w:b/>
                      <w:szCs w:val="20"/>
                    </w:rPr>
                  </w:pPr>
                  <w:r w:rsidRPr="009A0B0F">
                    <w:rPr>
                      <w:rFonts w:cstheme="minorHAnsi"/>
                      <w:b/>
                      <w:szCs w:val="20"/>
                    </w:rPr>
                    <w:t>-Okuldaki sosyal yardımlaşma ve dayanışmayla ilgili çalışmalara katılmaya istekli olur.</w:t>
                  </w:r>
                </w:p>
                <w:p w:rsidR="009A0B0F" w:rsidRPr="009A0B0F" w:rsidRDefault="009A0B0F" w:rsidP="009A0B0F">
                  <w:pPr>
                    <w:pStyle w:val="AralkYok"/>
                    <w:rPr>
                      <w:rFonts w:cstheme="minorHAnsi"/>
                      <w:b/>
                      <w:szCs w:val="20"/>
                    </w:rPr>
                  </w:pPr>
                  <w:r w:rsidRPr="009A0B0F">
                    <w:rPr>
                      <w:rFonts w:cstheme="minorHAnsi"/>
                      <w:b/>
                      <w:bCs/>
                      <w:color w:val="000000"/>
                      <w:szCs w:val="20"/>
                    </w:rPr>
                    <w:t>-Okula ilişkin istek ve ihtiyaçlarını okul ortamında demokratik yollarla ifade eder.</w:t>
                  </w:r>
                </w:p>
                <w:p w:rsidR="009A0B0F" w:rsidRPr="00064458" w:rsidRDefault="009A0B0F" w:rsidP="009A0B0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  <w:p w:rsidR="009A0B0F" w:rsidRPr="00064458" w:rsidRDefault="009A0B0F" w:rsidP="009A0B0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</w:pPr>
                  <w:r w:rsidRPr="00064458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A0B0F" w:rsidRPr="00064458" w:rsidRDefault="009A0B0F" w:rsidP="009A0B0F">
                  <w:pPr>
                    <w:rPr>
                      <w:rFonts w:cstheme="minorHAnsi"/>
                      <w:color w:val="E36C0A" w:themeColor="accent6" w:themeShade="BF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193E9E" w:rsidP="006F4271">
      <w:r>
        <w:rPr>
          <w:noProof/>
          <w:lang w:eastAsia="tr-TR"/>
        </w:rPr>
        <w:pict>
          <v:shape id="_x0000_s1076" type="#_x0000_t202" style="position:absolute;margin-left:183.1pt;margin-top:21.55pt;width:167.3pt;height:279.65pt;z-index:251734016" strokecolor="#7030a0" strokeweight="3pt">
            <v:stroke dashstyle="1 1" endcap="round"/>
            <v:textbox style="mso-next-textbox:#_x0000_s1076">
              <w:txbxContent>
                <w:p w:rsidR="009A0B0F" w:rsidRPr="009A0B0F" w:rsidRDefault="009A0B0F" w:rsidP="009A0B0F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  <w:r w:rsidRPr="009A0B0F"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  <w:t>İNGİLİZCE</w:t>
                  </w:r>
                </w:p>
                <w:p w:rsidR="009A0B0F" w:rsidRDefault="009A0B0F" w:rsidP="009A0B0F">
                  <w:pPr>
                    <w:rPr>
                      <w:b/>
                      <w:color w:val="000000" w:themeColor="text1"/>
                      <w:sz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</w:rPr>
                    <w:t xml:space="preserve">Bu ay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Hello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>, ünitesini çalışacağız. Bu ünitemizde selamlamalar, sayılar, renkler, oyuncak isimleri ve “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next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to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 xml:space="preserve">, in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front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 xml:space="preserve"> of,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under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etc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 xml:space="preserve">.” (yanında, önünde, altında vb.) gibi edatları öğreneceğiz. Yeteneklerimizden bahsedeceğiz. Ayrıca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Family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Matters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 xml:space="preserve"> ünitesinde amca, teyze, kız çocuk, erkek çocuk, dede, nine gibi kelimeleri öğreneceğiz. Bunlara ek olarak Wheel of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Fortune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 xml:space="preserve"> ünitesinde öğrencilerimiz oyunlarla ilgili fiilleri tanıyabilecek ve basit oyun yönergelerini anlayabilecekler. Öğrencilerimiz hayvanları ve sınıf materyallerinin tanıyabilecek ve cümle içinde kullanabilecekler.</w:t>
                  </w:r>
                </w:p>
                <w:p w:rsidR="009A0B0F" w:rsidRPr="00AE7B2C" w:rsidRDefault="009A0B0F" w:rsidP="009A0B0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9A0B0F" w:rsidRPr="00853077" w:rsidRDefault="009A0B0F" w:rsidP="009A0B0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193E9E" w:rsidP="006F4271">
      <w:r>
        <w:rPr>
          <w:noProof/>
          <w:lang w:eastAsia="tr-TR"/>
        </w:rPr>
        <w:pict>
          <v:shape id="_x0000_s1078" type="#_x0000_t202" style="position:absolute;margin-left:-.55pt;margin-top:6.95pt;width:165.7pt;height:180.4pt;z-index:251736064" strokecolor="#943634 [2405]" strokeweight="3pt">
            <v:stroke dashstyle="1 1" endcap="round"/>
            <v:textbox style="mso-next-textbox:#_x0000_s1078">
              <w:txbxContent>
                <w:p w:rsidR="009A0B0F" w:rsidRPr="003F2ED6" w:rsidRDefault="009A0B0F" w:rsidP="009A0B0F">
                  <w:pPr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</w:pPr>
                  <w:r w:rsidRPr="003F2ED6"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  <w:t>ALMANCA</w:t>
                  </w:r>
                </w:p>
                <w:p w:rsidR="009A0B0F" w:rsidRDefault="009A0B0F" w:rsidP="00920611">
                  <w:pPr>
                    <w:rPr>
                      <w:b/>
                      <w:color w:val="000000" w:themeColor="text1"/>
                      <w:sz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</w:rPr>
                    <w:t>-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Hallo</w:t>
                  </w:r>
                  <w:proofErr w:type="spellEnd"/>
                  <w:proofErr w:type="gramStart"/>
                  <w:r>
                    <w:rPr>
                      <w:b/>
                      <w:color w:val="000000" w:themeColor="text1"/>
                      <w:sz w:val="20"/>
                    </w:rPr>
                    <w:t>!</w:t>
                  </w:r>
                  <w:r w:rsidR="00920611">
                    <w:rPr>
                      <w:b/>
                      <w:color w:val="000000" w:themeColor="text1"/>
                      <w:sz w:val="20"/>
                    </w:rPr>
                    <w:t>,</w:t>
                  </w:r>
                  <w:proofErr w:type="gramEnd"/>
                  <w:r w:rsidR="00920611">
                    <w:rPr>
                      <w:b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Wie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heisst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du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>?</w:t>
                  </w:r>
                  <w:r w:rsidR="00920611">
                    <w:rPr>
                      <w:b/>
                      <w:color w:val="000000" w:themeColor="text1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Wer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bist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du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>?</w:t>
                  </w:r>
                  <w:r w:rsidR="00920611">
                    <w:rPr>
                      <w:b/>
                      <w:color w:val="000000" w:themeColor="text1"/>
                      <w:sz w:val="20"/>
                    </w:rPr>
                    <w:t xml:space="preserve">, </w:t>
                  </w:r>
                  <w:proofErr w:type="spellStart"/>
                  <w:r w:rsidR="00920611">
                    <w:rPr>
                      <w:b/>
                      <w:color w:val="000000" w:themeColor="text1"/>
                      <w:sz w:val="20"/>
                    </w:rPr>
                    <w:t>Verabschiden</w:t>
                  </w:r>
                  <w:proofErr w:type="spellEnd"/>
                  <w:r w:rsidR="00920611">
                    <w:rPr>
                      <w:b/>
                      <w:color w:val="000000" w:themeColor="text1"/>
                      <w:sz w:val="20"/>
                    </w:rPr>
                    <w:t xml:space="preserve"> (Tanışma kalıpları)</w:t>
                  </w:r>
                </w:p>
                <w:p w:rsidR="009A0B0F" w:rsidRDefault="009A0B0F" w:rsidP="009A0B0F">
                  <w:pPr>
                    <w:rPr>
                      <w:b/>
                      <w:color w:val="000000" w:themeColor="text1"/>
                      <w:sz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</w:rPr>
                    <w:t>-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Tageszeiten</w:t>
                  </w:r>
                  <w:proofErr w:type="spellEnd"/>
                  <w:r w:rsidR="00920611">
                    <w:rPr>
                      <w:b/>
                      <w:color w:val="000000" w:themeColor="text1"/>
                      <w:sz w:val="20"/>
                    </w:rPr>
                    <w:t xml:space="preserve"> (Zaman ve gün kavramları)</w:t>
                  </w:r>
                </w:p>
                <w:p w:rsidR="009A0B0F" w:rsidRDefault="009A0B0F" w:rsidP="009A0B0F">
                  <w:pPr>
                    <w:rPr>
                      <w:b/>
                      <w:color w:val="000000" w:themeColor="text1"/>
                      <w:sz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</w:rPr>
                    <w:t>-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Die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Schulsachen</w:t>
                  </w:r>
                  <w:proofErr w:type="spellEnd"/>
                  <w:r w:rsidR="00920611">
                    <w:rPr>
                      <w:b/>
                      <w:color w:val="000000" w:themeColor="text1"/>
                      <w:sz w:val="20"/>
                    </w:rPr>
                    <w:t xml:space="preserve"> (Okul araç ve gereçleri) </w:t>
                  </w:r>
                </w:p>
                <w:p w:rsidR="009A0B0F" w:rsidRPr="00215D00" w:rsidRDefault="009A0B0F" w:rsidP="009A0B0F">
                  <w:pPr>
                    <w:rPr>
                      <w:b/>
                      <w:color w:val="000000" w:themeColor="text1"/>
                      <w:sz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</w:rPr>
                    <w:t>-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Was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ist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das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>?</w:t>
                  </w:r>
                  <w:r w:rsidR="00920611">
                    <w:rPr>
                      <w:b/>
                      <w:color w:val="000000" w:themeColor="text1"/>
                      <w:sz w:val="20"/>
                    </w:rPr>
                    <w:t xml:space="preserve"> (Soru kalıpları)</w:t>
                  </w:r>
                </w:p>
                <w:p w:rsidR="009A0B0F" w:rsidRPr="00853077" w:rsidRDefault="009A0B0F" w:rsidP="009A0B0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193E9E" w:rsidP="006F4271">
      <w:r>
        <w:rPr>
          <w:noProof/>
        </w:rPr>
        <w:pict>
          <v:shape id="_x0000_s1069" type="#_x0000_t75" style="position:absolute;margin-left:-9.85pt;margin-top:12.15pt;width:542.3pt;height:113.95pt;z-index:251726848">
            <v:imagedata r:id="rId10" o:title="cropped-sitetop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193E9E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lastRenderedPageBreak/>
        <w:pict>
          <v:rect id="_x0000_s1071" style="position:absolute;margin-left:-16.75pt;margin-top:-14.75pt;width:561.75pt;height:737.05pt;z-index:-251586560" strokecolor="#c90" strokeweight="3pt"/>
        </w:pict>
      </w:r>
      <w:r w:rsidRPr="00193E9E">
        <w:rPr>
          <w:noProof/>
          <w:lang w:eastAsia="tr-TR"/>
        </w:rPr>
        <w:pict>
          <v:rect id="_x0000_s1065" style="position:absolute;margin-left:275.35pt;margin-top:6pt;width:253.85pt;height:226.75pt;z-index:251721728" strokecolor="#548dd4 [1951]" strokeweight="1.5pt">
            <v:stroke dashstyle="dashDot"/>
            <v:textbox style="mso-next-textbox:#_x0000_s1065">
              <w:txbxContent>
                <w:p w:rsidR="00581DCF" w:rsidRDefault="00581DCF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81DCF" w:rsidRPr="002E654C" w:rsidRDefault="00581DCF" w:rsidP="00581DCF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DRAMA</w:t>
                  </w:r>
                </w:p>
                <w:p w:rsidR="00581DCF" w:rsidRDefault="00581DCF" w:rsidP="00581DCF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94787D" w:rsidRPr="0094787D" w:rsidRDefault="0094787D" w:rsidP="0094787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 w:rsidRPr="0094787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*‘İsmimizi Ritimle Söyleyelim’ oyunu ile sınıf içi tanışma / kaynaşma çalışması</w:t>
                  </w:r>
                </w:p>
                <w:p w:rsidR="0094787D" w:rsidRPr="0094787D" w:rsidRDefault="0094787D" w:rsidP="0094787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581DCF" w:rsidRPr="0094787D" w:rsidRDefault="0094787D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 w:rsidRPr="0094787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 ‘Meyve Sepeti’ oyunu ve beden dili çalışmaları</w:t>
                  </w:r>
                </w:p>
                <w:p w:rsidR="00370638" w:rsidRDefault="00370638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867696" w:rsidRPr="002E654C" w:rsidRDefault="00581DCF" w:rsidP="00581DCF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="006125EE"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94787D" w:rsidRDefault="008D3394" w:rsidP="0094787D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94787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Taşların isimleri, taşların doğru </w:t>
                  </w:r>
                  <w:proofErr w:type="gramStart"/>
                  <w:r w:rsidR="0094787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dizilmesi,taşların</w:t>
                  </w:r>
                  <w:proofErr w:type="gramEnd"/>
                  <w:r w:rsidR="0094787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güçleri genel tekrar</w:t>
                  </w:r>
                </w:p>
                <w:p w:rsidR="0094787D" w:rsidRDefault="0094787D" w:rsidP="0094787D">
                  <w:pPr>
                    <w:pStyle w:val="AralkYok"/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*Oyunu açma, imkansız hamle,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rok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yapma</w:t>
                  </w:r>
                </w:p>
                <w:p w:rsidR="006B2B6B" w:rsidRDefault="006B2B6B" w:rsidP="0094787D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6B2B6B" w:rsidRDefault="006B2B6B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B2B6B" w:rsidRPr="006B2B6B" w:rsidRDefault="006B2B6B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125EE" w:rsidRPr="00581DCF" w:rsidRDefault="006125EE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81DCF" w:rsidRDefault="00581DCF" w:rsidP="00581DCF">
                  <w:pPr>
                    <w:pStyle w:val="AralkYok"/>
                  </w:pPr>
                  <w:r>
                    <w:t>*</w:t>
                  </w:r>
                </w:p>
                <w:p w:rsidR="00581DCF" w:rsidRDefault="00581DCF" w:rsidP="00581DCF">
                  <w:pPr>
                    <w:pStyle w:val="AralkYok"/>
                  </w:pPr>
                  <w:r>
                    <w:t>*</w:t>
                  </w:r>
                </w:p>
                <w:p w:rsidR="00581DCF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</w:p>
                <w:p w:rsidR="00581DCF" w:rsidRPr="00664786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581DCF" w:rsidRPr="00A72B53" w:rsidRDefault="00581DCF" w:rsidP="00581DCF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 w:rsidRPr="00193E9E">
        <w:rPr>
          <w:noProof/>
          <w:lang w:eastAsia="tr-TR"/>
        </w:rPr>
        <w:pict>
          <v:rect id="_x0000_s1041" style="position:absolute;margin-left:2.7pt;margin-top:6pt;width:251.25pt;height:703.25pt;z-index:251697152" strokecolor="#00b050" strokeweight="1.5pt">
            <v:stroke dashstyle="dashDot"/>
            <v:textbox style="mso-next-textbox:#_x0000_s1041"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3C0E72" w:rsidRDefault="00F1470A" w:rsidP="003C0E72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94787D" w:rsidRPr="002E654C" w:rsidRDefault="0094787D" w:rsidP="003C0E72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</w:p>
                <w:p w:rsidR="0094787D" w:rsidRDefault="0094787D" w:rsidP="0094787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*Atatürk ve Cumhuriyet konulu müzik etkinlikleri</w:t>
                  </w:r>
                </w:p>
                <w:p w:rsidR="0094787D" w:rsidRDefault="0094787D" w:rsidP="0094787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94787D" w:rsidRDefault="0094787D" w:rsidP="0094787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*Ritmik çalışmalar</w:t>
                  </w:r>
                </w:p>
                <w:p w:rsidR="00867696" w:rsidRPr="00196121" w:rsidRDefault="00867696" w:rsidP="0056602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16"/>
                      <w:szCs w:val="24"/>
                    </w:rPr>
                  </w:pPr>
                </w:p>
                <w:p w:rsidR="00A87559" w:rsidRPr="00A87559" w:rsidRDefault="00A87559" w:rsidP="0056602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7B50C4" w:rsidRPr="002E654C" w:rsidRDefault="007B50C4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94787D" w:rsidRDefault="0094787D" w:rsidP="0094787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Temel hareketlerle denge ve koordinasyon geliştirme</w:t>
                  </w:r>
                </w:p>
                <w:p w:rsidR="0094787D" w:rsidRDefault="0094787D" w:rsidP="0094787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94787D" w:rsidRDefault="0094787D" w:rsidP="0094787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*İstasyon ve parkur çalışmaları</w:t>
                  </w:r>
                </w:p>
                <w:p w:rsidR="00867696" w:rsidRPr="00196121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8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</w:p>
                <w:p w:rsidR="00A87559" w:rsidRPr="00196121" w:rsidRDefault="00A87559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6"/>
                      <w:szCs w:val="24"/>
                    </w:rPr>
                  </w:pPr>
                </w:p>
                <w:p w:rsidR="0000497A" w:rsidRPr="002E654C" w:rsidRDefault="0000497A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94787D" w:rsidRDefault="0094787D" w:rsidP="0094787D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94787D" w:rsidRDefault="0094787D" w:rsidP="0094787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*Dünya Çocuk Günü ile ilgili resim çalışması</w:t>
                  </w:r>
                </w:p>
                <w:p w:rsidR="0094787D" w:rsidRDefault="0094787D" w:rsidP="0094787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94787D" w:rsidRDefault="0094787D" w:rsidP="0094787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*Geometrik şekillerden oluşan patates baskısı</w:t>
                  </w:r>
                </w:p>
                <w:p w:rsidR="0094787D" w:rsidRDefault="0094787D" w:rsidP="0094787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94787D" w:rsidRDefault="0094787D" w:rsidP="0094787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*Kes yapıştır etkinliği</w:t>
                  </w:r>
                </w:p>
                <w:p w:rsidR="0094787D" w:rsidRDefault="0094787D" w:rsidP="0094787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94787D" w:rsidRDefault="0094787D" w:rsidP="0094787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*Cumhuriyet Bayramı konulu çalışma.</w:t>
                  </w:r>
                </w:p>
                <w:p w:rsidR="00581DCF" w:rsidRDefault="00581DCF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E659B" w:rsidRDefault="007E659B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727FE" w:rsidRDefault="007727FE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93E9E">
        <w:rPr>
          <w:noProof/>
        </w:rPr>
        <w:pict>
          <v:shape id="_x0000_s1070" type="#_x0000_t75" style="position:absolute;margin-left:6.1pt;margin-top:7.95pt;width:246.1pt;height:243pt;z-index:251728896">
            <v:imagedata r:id="rId11" o:title="63081754"/>
          </v:shape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193E9E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193E9E">
        <w:rPr>
          <w:noProof/>
          <w:lang w:eastAsia="tr-TR"/>
        </w:rPr>
        <w:pict>
          <v:rect id="_x0000_s1047" style="position:absolute;margin-left:275.35pt;margin-top:15.35pt;width:253.85pt;height:103.15pt;z-index:251701248" strokecolor="#548dd4 [1951]" strokeweight="1.5pt">
            <v:stroke dashstyle="dashDot"/>
            <v:textbox style="mso-next-textbox:#_x0000_s1047">
              <w:txbxContent>
                <w:p w:rsidR="00D62E41" w:rsidRPr="00370638" w:rsidRDefault="00D62E41" w:rsidP="0000497A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</w:pPr>
                  <w:r w:rsidRPr="00370638"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  <w:t>GEZİ</w:t>
                  </w:r>
                </w:p>
                <w:p w:rsidR="00690CEE" w:rsidRPr="003F40F9" w:rsidRDefault="00690CEE" w:rsidP="00690CEE">
                  <w:pPr>
                    <w:rPr>
                      <w:b/>
                      <w:color w:val="244061" w:themeColor="accent1" w:themeShade="80"/>
                      <w:sz w:val="24"/>
                      <w:szCs w:val="20"/>
                    </w:rPr>
                  </w:pPr>
                  <w:r w:rsidRPr="003F40F9">
                    <w:rPr>
                      <w:b/>
                      <w:color w:val="244061" w:themeColor="accent1" w:themeShade="80"/>
                      <w:sz w:val="24"/>
                      <w:szCs w:val="20"/>
                    </w:rPr>
                    <w:t>*9 Ekim Salı günü PTT Pul Müzesi</w:t>
                  </w:r>
                  <w:r w:rsidR="005B7BDF" w:rsidRPr="003F40F9">
                    <w:rPr>
                      <w:b/>
                      <w:color w:val="244061" w:themeColor="accent1" w:themeShade="80"/>
                      <w:sz w:val="24"/>
                      <w:szCs w:val="20"/>
                    </w:rPr>
                    <w:t>’</w:t>
                  </w:r>
                  <w:r w:rsidRPr="003F40F9">
                    <w:rPr>
                      <w:b/>
                      <w:color w:val="244061" w:themeColor="accent1" w:themeShade="80"/>
                      <w:sz w:val="24"/>
                      <w:szCs w:val="20"/>
                    </w:rPr>
                    <w:t>ne</w:t>
                  </w:r>
                  <w:r w:rsidR="00CD4FD9" w:rsidRPr="003F40F9">
                    <w:rPr>
                      <w:b/>
                      <w:color w:val="244061" w:themeColor="accent1" w:themeShade="80"/>
                      <w:sz w:val="24"/>
                      <w:szCs w:val="20"/>
                    </w:rPr>
                    <w:t xml:space="preserve"> </w:t>
                  </w:r>
                  <w:proofErr w:type="gramStart"/>
                  <w:r w:rsidR="00CD4FD9" w:rsidRPr="003F40F9">
                    <w:rPr>
                      <w:b/>
                      <w:color w:val="244061" w:themeColor="accent1" w:themeShade="80"/>
                      <w:sz w:val="24"/>
                      <w:szCs w:val="20"/>
                    </w:rPr>
                    <w:t>saat    09</w:t>
                  </w:r>
                  <w:proofErr w:type="gramEnd"/>
                  <w:r w:rsidR="00CD4FD9" w:rsidRPr="003F40F9">
                    <w:rPr>
                      <w:b/>
                      <w:color w:val="244061" w:themeColor="accent1" w:themeShade="80"/>
                      <w:sz w:val="24"/>
                      <w:szCs w:val="20"/>
                    </w:rPr>
                    <w:t>.30-</w:t>
                  </w:r>
                  <w:r w:rsidRPr="003F40F9">
                    <w:rPr>
                      <w:b/>
                      <w:color w:val="244061" w:themeColor="accent1" w:themeShade="80"/>
                      <w:sz w:val="24"/>
                      <w:szCs w:val="20"/>
                    </w:rPr>
                    <w:t xml:space="preserve">11.30 arası gezi düzenlenecektir. </w:t>
                  </w:r>
                </w:p>
                <w:p w:rsidR="00690CEE" w:rsidRPr="003F40F9" w:rsidRDefault="00690CEE" w:rsidP="00690CEE">
                  <w:pPr>
                    <w:rPr>
                      <w:b/>
                      <w:color w:val="244061" w:themeColor="accent1" w:themeShade="80"/>
                      <w:sz w:val="24"/>
                      <w:szCs w:val="20"/>
                    </w:rPr>
                  </w:pPr>
                  <w:r w:rsidRPr="003F40F9">
                    <w:rPr>
                      <w:b/>
                      <w:color w:val="244061" w:themeColor="accent1" w:themeShade="80"/>
                      <w:sz w:val="24"/>
                      <w:szCs w:val="20"/>
                    </w:rPr>
                    <w:t xml:space="preserve"> Giriş ücretsizdir.</w:t>
                  </w:r>
                </w:p>
                <w:p w:rsidR="0000497A" w:rsidRPr="00664786" w:rsidRDefault="0000497A" w:rsidP="0000497A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2A3250" w:rsidRPr="00A72B53" w:rsidRDefault="002A3250" w:rsidP="00D62E4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193E9E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193E9E">
        <w:rPr>
          <w:noProof/>
          <w:lang w:eastAsia="tr-TR"/>
        </w:rPr>
        <w:pict>
          <v:rect id="_x0000_s1083" style="position:absolute;margin-left:281.45pt;margin-top:1.15pt;width:241pt;height:235.75pt;z-index:251737088" strokecolor="yellow" strokeweight="3.25pt">
            <v:stroke dashstyle="dashDot"/>
            <v:textbox style="mso-next-textbox:#_x0000_s1083">
              <w:txbxContent>
                <w:p w:rsidR="00BF6461" w:rsidRPr="00B36B44" w:rsidRDefault="00BF6461" w:rsidP="00B36B44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        </w:t>
                  </w:r>
                  <w:r w:rsidRPr="002E654C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  <w:t>DUYURULAR!</w:t>
                  </w:r>
                </w:p>
                <w:p w:rsidR="00BF6461" w:rsidRDefault="00BF6461" w:rsidP="00BF6461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Olası a</w:t>
                  </w:r>
                  <w:r w:rsidRPr="00215D0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cil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bir durumda </w:t>
                  </w:r>
                  <w:r w:rsidRPr="00215D0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danışmayla iletişime geçmeniz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ve birebir görüşmeler için randevu almanız gerekmektedir. Anlayışınız için teşekkürler…</w:t>
                  </w:r>
                </w:p>
                <w:p w:rsidR="00BF6461" w:rsidRPr="009E58D6" w:rsidRDefault="00BF6461" w:rsidP="00BF6461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</w:pPr>
                  <w:r w:rsidRPr="009E58D6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  <w:t>Randevu günü ve saati:</w:t>
                  </w:r>
                  <w:bookmarkStart w:id="0" w:name="_GoBack"/>
                  <w:bookmarkEnd w:id="0"/>
                  <w:r w:rsidRPr="009E58D6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CA728A" w:rsidRDefault="00B36B44" w:rsidP="00BF6461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Emre Can CENGİZ</w:t>
                  </w:r>
                  <w:r w:rsidR="00CA728A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-Salı</w:t>
                  </w:r>
                  <w:r w:rsidR="00BF6461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/</w:t>
                  </w:r>
                  <w:proofErr w:type="gramStart"/>
                  <w:r w:rsidR="00BF6461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09:00</w:t>
                  </w:r>
                  <w:proofErr w:type="gramEnd"/>
                  <w:r w:rsidR="00BF6461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-10:30</w:t>
                  </w:r>
                </w:p>
                <w:p w:rsidR="008E038D" w:rsidRDefault="00B36B44" w:rsidP="00BF6461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Yeliz ÖZKAN SARIYILDIZ </w:t>
                  </w:r>
                </w:p>
                <w:p w:rsidR="00CA728A" w:rsidRDefault="008E038D" w:rsidP="00BF6461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Salı /</w:t>
                  </w:r>
                  <w:proofErr w:type="gramStart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09:00</w:t>
                  </w:r>
                  <w:proofErr w:type="gramEnd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-</w:t>
                  </w:r>
                  <w:r w:rsidR="00CA728A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1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0</w:t>
                  </w:r>
                  <w:r w:rsidR="00CA728A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:30</w:t>
                  </w:r>
                </w:p>
                <w:p w:rsidR="00BF6461" w:rsidRDefault="00BF6461" w:rsidP="00BF6461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BF6461" w:rsidRPr="00215D00" w:rsidRDefault="00BF6461" w:rsidP="00BF6461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BF6461" w:rsidRPr="00A72B53" w:rsidRDefault="00BF6461" w:rsidP="00BF646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231C07" w:rsidRDefault="00BF6461" w:rsidP="00BF6461">
      <w:pPr>
        <w:tabs>
          <w:tab w:val="left" w:pos="6749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BF6461" w:rsidP="00BF6461">
      <w:pPr>
        <w:tabs>
          <w:tab w:val="left" w:pos="7136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8E038D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4338566</wp:posOffset>
            </wp:positionH>
            <wp:positionV relativeFrom="paragraph">
              <wp:posOffset>16548</wp:posOffset>
            </wp:positionV>
            <wp:extent cx="1468556" cy="1446663"/>
            <wp:effectExtent l="1905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56" cy="144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231C07" w:rsidRDefault="00231C07" w:rsidP="00231C07">
      <w:pPr>
        <w:tabs>
          <w:tab w:val="center" w:pos="5233"/>
          <w:tab w:val="left" w:pos="7945"/>
        </w:tabs>
      </w:pPr>
    </w:p>
    <w:p w:rsidR="00231C07" w:rsidRDefault="00231C07" w:rsidP="00231C07">
      <w:pPr>
        <w:tabs>
          <w:tab w:val="center" w:pos="5233"/>
          <w:tab w:val="left" w:pos="7945"/>
        </w:tabs>
      </w:pPr>
    </w:p>
    <w:tbl>
      <w:tblPr>
        <w:tblpPr w:leftFromText="141" w:rightFromText="141" w:bottomFromText="200" w:vertAnchor="text" w:horzAnchor="margin" w:tblpY="1147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42"/>
        <w:gridCol w:w="3484"/>
        <w:gridCol w:w="3672"/>
        <w:gridCol w:w="2197"/>
      </w:tblGrid>
      <w:tr w:rsidR="00586824" w:rsidTr="00A601FB">
        <w:trPr>
          <w:trHeight w:val="43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lastRenderedPageBreak/>
              <w:t>TARİH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t>KAHVALTI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t>ÖĞLE YEMEĞİ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t>İKİNDİ KAHVALTISI</w:t>
            </w:r>
          </w:p>
        </w:tc>
      </w:tr>
      <w:tr w:rsidR="00586824" w:rsidTr="00A601FB">
        <w:trPr>
          <w:trHeight w:val="48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01/10/2018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Peynirli omlet, domates, salatalık, zeytin, kuşburnu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Sebze çorbası, tavuk sote, şehriyeli pirinç pilavı, üzüm hoşafı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Susamlı kek, limonata</w:t>
            </w:r>
          </w:p>
        </w:tc>
      </w:tr>
      <w:tr w:rsidR="00586824" w:rsidTr="00A601FB">
        <w:trPr>
          <w:trHeight w:val="48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Haşlanmış yumurta, tereyağlı reçelli ekmek, zeytin, peynir,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Etli kuru fasulye, bulgur pilavı, cacık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Peynirli poğaça, meyve</w:t>
            </w:r>
          </w:p>
        </w:tc>
      </w:tr>
      <w:tr w:rsidR="00586824" w:rsidTr="00A601FB">
        <w:trPr>
          <w:trHeight w:val="48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Melemen, yeşil zeytin, beyaz peynir,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Tavuk çorbası, yeşil mercimek yemeği, makarna salatası, meyve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puding</w:t>
            </w:r>
          </w:p>
        </w:tc>
      </w:tr>
      <w:tr w:rsidR="00586824" w:rsidTr="00A601FB">
        <w:trPr>
          <w:trHeight w:val="55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Bazlama, peynir, zeytin, domates, salatalık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Taze fasulye yemeği, bulgur pilavı,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Ankara simidi, peynir, zeytin, meyve çayı</w:t>
            </w:r>
          </w:p>
        </w:tc>
      </w:tr>
      <w:tr w:rsidR="00586824" w:rsidTr="00A601FB">
        <w:trPr>
          <w:trHeight w:val="67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05/10/2018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Kuru köfte, çorba, patates kızartması, söğüş salata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meşrubat</w:t>
            </w:r>
          </w:p>
        </w:tc>
      </w:tr>
      <w:tr w:rsidR="00586824" w:rsidTr="00A601FB">
        <w:trPr>
          <w:trHeight w:val="74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08/10/2018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Omlet, zeytin, domates,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 çorbası, kıymalı makarna, cacık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Açma, bitki çayı</w:t>
            </w:r>
          </w:p>
        </w:tc>
      </w:tr>
      <w:tr w:rsidR="00586824" w:rsidTr="00A601FB">
        <w:trPr>
          <w:trHeight w:val="77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09/10/2018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Yeşil zeytin, domates, salatalık, peynir, ıhlamur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Zeytinyağlı pırasa, şehriye pilavı, yoğurt,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Havuçlu kek, meyve</w:t>
            </w:r>
          </w:p>
        </w:tc>
      </w:tr>
      <w:tr w:rsidR="00586824" w:rsidTr="00A601FB">
        <w:trPr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10/10/2018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Melemen, tereyağlı ballı ekmek, zeytin, peynir,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pide, ayran, yeşillik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Revani, bitki çayı</w:t>
            </w:r>
          </w:p>
        </w:tc>
      </w:tr>
      <w:tr w:rsidR="00586824" w:rsidTr="00A601FB">
        <w:trPr>
          <w:trHeight w:val="62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11/10/2018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zeytin, domates, salatalık,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Ispanak yemeği, tereyağlı makarna,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Paskalya çöreği, meyve salatası</w:t>
            </w:r>
          </w:p>
        </w:tc>
      </w:tr>
      <w:tr w:rsidR="00586824" w:rsidTr="00A601FB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12/10/2018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etli biber dolması, mevsim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bitki çayı</w:t>
            </w:r>
          </w:p>
        </w:tc>
      </w:tr>
      <w:tr w:rsidR="00586824" w:rsidTr="00A601FB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15/10/2018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peynir, salatalık, zeytin,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kıymalı spagetti, havuç salatası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ekmek, süt</w:t>
            </w:r>
          </w:p>
        </w:tc>
      </w:tr>
      <w:tr w:rsidR="00586824" w:rsidTr="00A601FB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16/10/2018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yeşil zeytin, domates, salatalık, ıhlamur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orman kebabı, bulgur pilavı, cacık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Tavukgöğsü tatlısı, meyve</w:t>
            </w:r>
          </w:p>
        </w:tc>
      </w:tr>
      <w:tr w:rsidR="00586824" w:rsidTr="00A601FB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17/10/2018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Melemen, zeytin,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patlıcan musakka, şehriye pilavı,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 parçalı kek, süt</w:t>
            </w:r>
          </w:p>
        </w:tc>
      </w:tr>
      <w:tr w:rsidR="00586824" w:rsidTr="00A601FB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18/10/2018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peynir, domates, zeytin,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Tavuklu bulgur pilavı, mercimek çorbası, cacık, yeşillik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poğaça, bitki çayı</w:t>
            </w:r>
          </w:p>
        </w:tc>
      </w:tr>
      <w:tr w:rsidR="00586824" w:rsidTr="00A601FB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19/10/2018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nohut yemeği, pirinç pilavı,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meyve</w:t>
            </w:r>
          </w:p>
        </w:tc>
      </w:tr>
      <w:tr w:rsidR="00586824" w:rsidTr="00A601FB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22/10/2018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yeşil zeytin, domates, salatalık, peynir,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kuru köfte, patates kızartması, ayran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Muzlu puding</w:t>
            </w:r>
          </w:p>
        </w:tc>
      </w:tr>
      <w:tr w:rsidR="00586824" w:rsidTr="00A601FB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23/10/2018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Çilek reçeli, tereyağlı ekmek, zeytin, peynir,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şehriyeli bulgur pilavı, mevsim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Susamlı kurabiye, meyve</w:t>
            </w:r>
          </w:p>
        </w:tc>
      </w:tr>
      <w:tr w:rsidR="00586824" w:rsidTr="00A601FB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24/10/2018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Melemen, zeytin, peynir, bal,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Barbekü,  ayran,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Havuçlu kek, süt</w:t>
            </w:r>
          </w:p>
        </w:tc>
      </w:tr>
      <w:tr w:rsidR="00586824" w:rsidTr="00A601FB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25/10/2018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Kaşarlı tost, domates, zeytin,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biber dolması, makarna salatası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Simit, ayran </w:t>
            </w:r>
          </w:p>
        </w:tc>
      </w:tr>
      <w:tr w:rsidR="00586824" w:rsidTr="00A601FB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26/10/2018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Peynir, zeytin, haşlanmış yumurta, domates,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Şehriye çorbası, kabak yemeği, tavuklu pirinç pilavı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bitki çayı</w:t>
            </w:r>
          </w:p>
        </w:tc>
      </w:tr>
      <w:tr w:rsidR="00586824" w:rsidTr="00A601FB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30/10/2018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Omlet,peynir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zeytin,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Pazı yemeği, tereyağlı erişte, salata,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limonata</w:t>
            </w:r>
          </w:p>
        </w:tc>
      </w:tr>
      <w:tr w:rsidR="00586824" w:rsidTr="00A601FB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31/10/2018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Fındık ezmesi, kaşar peyniri, zeytin,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etli bezelye yemeği, cacık,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24" w:rsidRDefault="00586824" w:rsidP="00A601F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Browni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</w:tbl>
    <w:p w:rsidR="00231C07" w:rsidRPr="00231C07" w:rsidRDefault="00A601FB" w:rsidP="00A601FB">
      <w:pPr>
        <w:tabs>
          <w:tab w:val="left" w:pos="2063"/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                    </w:t>
      </w:r>
      <w:r>
        <w:rPr>
          <w:rFonts w:ascii="Comic Sans MS" w:hAnsi="Comic Sans MS"/>
          <w:b/>
          <w:color w:val="7030A0"/>
          <w:sz w:val="28"/>
        </w:rPr>
        <w:t xml:space="preserve">ÖZEL YENİ BİLİM İLKOKULU EKİM AYI YEMEK LİSTESİ                         </w:t>
      </w:r>
      <w:r>
        <w:rPr>
          <w:rFonts w:asciiTheme="majorHAnsi" w:hAnsiTheme="majorHAnsi"/>
          <w:b/>
          <w:color w:val="FF0000"/>
          <w:sz w:val="24"/>
          <w:szCs w:val="24"/>
        </w:rPr>
        <w:tab/>
      </w:r>
      <w:r w:rsidR="00193E9E" w:rsidRPr="00193E9E">
        <w:rPr>
          <w:rFonts w:asciiTheme="majorHAnsi" w:hAnsiTheme="majorHAnsi"/>
          <w:b/>
          <w:noProof/>
          <w:color w:val="FF0000"/>
          <w:sz w:val="28"/>
          <w:szCs w:val="24"/>
          <w:lang w:eastAsia="tr-TR"/>
        </w:rPr>
        <w:pict>
          <v:rect id="_x0000_s1063" style="position:absolute;margin-left:-19.75pt;margin-top:-11.35pt;width:561.75pt;height:737.05pt;z-index:-251597824;mso-position-horizontal-relative:text;mso-position-vertical-relative:text" strokecolor="#c90" strokeweight="3pt"/>
        </w:pict>
      </w:r>
    </w:p>
    <w:p w:rsidR="00A87559" w:rsidRPr="0066321E" w:rsidRDefault="00A87559">
      <w:pPr>
        <w:rPr>
          <w:rFonts w:asciiTheme="majorHAnsi" w:hAnsiTheme="majorHAnsi"/>
          <w:color w:val="0F243E" w:themeColor="text2" w:themeShade="80"/>
        </w:rPr>
      </w:pP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88" w:rsidRDefault="00746588" w:rsidP="009451F3">
      <w:pPr>
        <w:spacing w:after="0" w:line="240" w:lineRule="auto"/>
      </w:pPr>
      <w:r>
        <w:separator/>
      </w:r>
    </w:p>
  </w:endnote>
  <w:endnote w:type="continuationSeparator" w:id="0">
    <w:p w:rsidR="00746588" w:rsidRDefault="00746588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193E9E">
    <w:pPr>
      <w:pStyle w:val="Altbilgi"/>
    </w:pPr>
    <w:r>
      <w:rPr>
        <w:noProof/>
        <w:lang w:eastAsia="tr-TR"/>
      </w:rPr>
      <w:pict>
        <v:rect id="Rectangle 1" o:spid="_x0000_s2049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proofErr w:type="spellStart"/>
                <w:r w:rsidR="000B170F"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="000B170F" w:rsidRPr="002F046D">
                  <w:rPr>
                    <w:color w:val="FFFFFF" w:themeColor="background1"/>
                    <w:sz w:val="20"/>
                  </w:rPr>
                  <w:t xml:space="preserve">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88" w:rsidRDefault="00746588" w:rsidP="009451F3">
      <w:pPr>
        <w:spacing w:after="0" w:line="240" w:lineRule="auto"/>
      </w:pPr>
      <w:r>
        <w:separator/>
      </w:r>
    </w:p>
  </w:footnote>
  <w:footnote w:type="continuationSeparator" w:id="0">
    <w:p w:rsidR="00746588" w:rsidRDefault="00746588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30AAB"/>
    <w:rsid w:val="000320D2"/>
    <w:rsid w:val="00053C36"/>
    <w:rsid w:val="00063C06"/>
    <w:rsid w:val="000667D2"/>
    <w:rsid w:val="00071305"/>
    <w:rsid w:val="00083252"/>
    <w:rsid w:val="000A6130"/>
    <w:rsid w:val="000B0D78"/>
    <w:rsid w:val="000B170F"/>
    <w:rsid w:val="000B48C9"/>
    <w:rsid w:val="000C6F6C"/>
    <w:rsid w:val="000E0FBA"/>
    <w:rsid w:val="000E79EA"/>
    <w:rsid w:val="000F7504"/>
    <w:rsid w:val="00111384"/>
    <w:rsid w:val="00113383"/>
    <w:rsid w:val="00121688"/>
    <w:rsid w:val="00140D59"/>
    <w:rsid w:val="00140FAB"/>
    <w:rsid w:val="001470DC"/>
    <w:rsid w:val="0015192D"/>
    <w:rsid w:val="00155E58"/>
    <w:rsid w:val="00193E9E"/>
    <w:rsid w:val="00196121"/>
    <w:rsid w:val="001A3530"/>
    <w:rsid w:val="001B2B8C"/>
    <w:rsid w:val="001D2BCC"/>
    <w:rsid w:val="001D6990"/>
    <w:rsid w:val="001E5CEF"/>
    <w:rsid w:val="001F011B"/>
    <w:rsid w:val="002052A9"/>
    <w:rsid w:val="00212D26"/>
    <w:rsid w:val="00215D00"/>
    <w:rsid w:val="00231C07"/>
    <w:rsid w:val="002323C1"/>
    <w:rsid w:val="002477A7"/>
    <w:rsid w:val="0026089C"/>
    <w:rsid w:val="00260E01"/>
    <w:rsid w:val="002612C7"/>
    <w:rsid w:val="0026675D"/>
    <w:rsid w:val="00271E89"/>
    <w:rsid w:val="00274330"/>
    <w:rsid w:val="002A3250"/>
    <w:rsid w:val="002A3A3B"/>
    <w:rsid w:val="002B78F6"/>
    <w:rsid w:val="002C007D"/>
    <w:rsid w:val="002C0F95"/>
    <w:rsid w:val="002D0AEA"/>
    <w:rsid w:val="002E654C"/>
    <w:rsid w:val="002F0BAC"/>
    <w:rsid w:val="00303C18"/>
    <w:rsid w:val="0031035C"/>
    <w:rsid w:val="003165BD"/>
    <w:rsid w:val="00320262"/>
    <w:rsid w:val="00320411"/>
    <w:rsid w:val="00325144"/>
    <w:rsid w:val="00336E46"/>
    <w:rsid w:val="00341AD4"/>
    <w:rsid w:val="003563C9"/>
    <w:rsid w:val="003605ED"/>
    <w:rsid w:val="0036090F"/>
    <w:rsid w:val="00370638"/>
    <w:rsid w:val="003712CE"/>
    <w:rsid w:val="00376B21"/>
    <w:rsid w:val="003848FF"/>
    <w:rsid w:val="0039066C"/>
    <w:rsid w:val="00391C01"/>
    <w:rsid w:val="003B215A"/>
    <w:rsid w:val="003C0E72"/>
    <w:rsid w:val="003E7902"/>
    <w:rsid w:val="003F40F9"/>
    <w:rsid w:val="003F4672"/>
    <w:rsid w:val="00412EBA"/>
    <w:rsid w:val="004315F3"/>
    <w:rsid w:val="004353AE"/>
    <w:rsid w:val="004370B2"/>
    <w:rsid w:val="004377B8"/>
    <w:rsid w:val="004450D6"/>
    <w:rsid w:val="0047490F"/>
    <w:rsid w:val="00482F59"/>
    <w:rsid w:val="00484798"/>
    <w:rsid w:val="00494DFB"/>
    <w:rsid w:val="004A18AD"/>
    <w:rsid w:val="004C2FEA"/>
    <w:rsid w:val="004C68AC"/>
    <w:rsid w:val="004F08CD"/>
    <w:rsid w:val="004F4781"/>
    <w:rsid w:val="005217E6"/>
    <w:rsid w:val="00536769"/>
    <w:rsid w:val="005376D8"/>
    <w:rsid w:val="00543175"/>
    <w:rsid w:val="00566026"/>
    <w:rsid w:val="00566267"/>
    <w:rsid w:val="00566BF1"/>
    <w:rsid w:val="0057214A"/>
    <w:rsid w:val="00581DCF"/>
    <w:rsid w:val="00586824"/>
    <w:rsid w:val="005B007E"/>
    <w:rsid w:val="005B7BDF"/>
    <w:rsid w:val="005C157A"/>
    <w:rsid w:val="005C1C93"/>
    <w:rsid w:val="005C1DED"/>
    <w:rsid w:val="00601E5C"/>
    <w:rsid w:val="006125EE"/>
    <w:rsid w:val="0062047B"/>
    <w:rsid w:val="0062374D"/>
    <w:rsid w:val="00650808"/>
    <w:rsid w:val="006552B2"/>
    <w:rsid w:val="0066321E"/>
    <w:rsid w:val="00664786"/>
    <w:rsid w:val="00665CE4"/>
    <w:rsid w:val="00676E4D"/>
    <w:rsid w:val="00690CEE"/>
    <w:rsid w:val="0069550F"/>
    <w:rsid w:val="00695B3A"/>
    <w:rsid w:val="006B1967"/>
    <w:rsid w:val="006B2B6B"/>
    <w:rsid w:val="006C33E9"/>
    <w:rsid w:val="006E3363"/>
    <w:rsid w:val="006F4271"/>
    <w:rsid w:val="006F5D90"/>
    <w:rsid w:val="00740EE5"/>
    <w:rsid w:val="00746588"/>
    <w:rsid w:val="00753B76"/>
    <w:rsid w:val="00754E56"/>
    <w:rsid w:val="007727FE"/>
    <w:rsid w:val="00794958"/>
    <w:rsid w:val="007A3779"/>
    <w:rsid w:val="007A6693"/>
    <w:rsid w:val="007B0BFC"/>
    <w:rsid w:val="007B4872"/>
    <w:rsid w:val="007B50C4"/>
    <w:rsid w:val="007C61A7"/>
    <w:rsid w:val="007E1C59"/>
    <w:rsid w:val="007E659B"/>
    <w:rsid w:val="007F58BC"/>
    <w:rsid w:val="00801D45"/>
    <w:rsid w:val="008020E7"/>
    <w:rsid w:val="0080634A"/>
    <w:rsid w:val="00850A7F"/>
    <w:rsid w:val="00853077"/>
    <w:rsid w:val="00860DF8"/>
    <w:rsid w:val="00862369"/>
    <w:rsid w:val="00862744"/>
    <w:rsid w:val="00867696"/>
    <w:rsid w:val="0087494B"/>
    <w:rsid w:val="008960A0"/>
    <w:rsid w:val="008D3394"/>
    <w:rsid w:val="008D5ED6"/>
    <w:rsid w:val="008E038D"/>
    <w:rsid w:val="008F0426"/>
    <w:rsid w:val="00920611"/>
    <w:rsid w:val="00924F6E"/>
    <w:rsid w:val="0092504D"/>
    <w:rsid w:val="009451F3"/>
    <w:rsid w:val="009463D1"/>
    <w:rsid w:val="009471B4"/>
    <w:rsid w:val="0094787D"/>
    <w:rsid w:val="00953C97"/>
    <w:rsid w:val="0095682A"/>
    <w:rsid w:val="0096492B"/>
    <w:rsid w:val="00971225"/>
    <w:rsid w:val="00971F19"/>
    <w:rsid w:val="00972EB4"/>
    <w:rsid w:val="0098452C"/>
    <w:rsid w:val="009A0B0F"/>
    <w:rsid w:val="009A64A1"/>
    <w:rsid w:val="009A75EF"/>
    <w:rsid w:val="009B50EA"/>
    <w:rsid w:val="009C2555"/>
    <w:rsid w:val="009E5552"/>
    <w:rsid w:val="009F2855"/>
    <w:rsid w:val="00A06F21"/>
    <w:rsid w:val="00A264EA"/>
    <w:rsid w:val="00A359C1"/>
    <w:rsid w:val="00A53E07"/>
    <w:rsid w:val="00A56547"/>
    <w:rsid w:val="00A601FB"/>
    <w:rsid w:val="00A81583"/>
    <w:rsid w:val="00A87559"/>
    <w:rsid w:val="00A8760D"/>
    <w:rsid w:val="00A92396"/>
    <w:rsid w:val="00AA0540"/>
    <w:rsid w:val="00AB094B"/>
    <w:rsid w:val="00AC14A5"/>
    <w:rsid w:val="00AE7B2C"/>
    <w:rsid w:val="00B011E3"/>
    <w:rsid w:val="00B06FDA"/>
    <w:rsid w:val="00B1226A"/>
    <w:rsid w:val="00B13B73"/>
    <w:rsid w:val="00B248D7"/>
    <w:rsid w:val="00B36B44"/>
    <w:rsid w:val="00B672C6"/>
    <w:rsid w:val="00B84E99"/>
    <w:rsid w:val="00B85EC8"/>
    <w:rsid w:val="00BA3791"/>
    <w:rsid w:val="00BE2A46"/>
    <w:rsid w:val="00BF4B05"/>
    <w:rsid w:val="00BF6461"/>
    <w:rsid w:val="00C10263"/>
    <w:rsid w:val="00C612A5"/>
    <w:rsid w:val="00C86504"/>
    <w:rsid w:val="00C95E94"/>
    <w:rsid w:val="00CA728A"/>
    <w:rsid w:val="00CA7B91"/>
    <w:rsid w:val="00CD4FD9"/>
    <w:rsid w:val="00CF1172"/>
    <w:rsid w:val="00CF41B7"/>
    <w:rsid w:val="00CF44EA"/>
    <w:rsid w:val="00D33917"/>
    <w:rsid w:val="00D36B3A"/>
    <w:rsid w:val="00D40CFC"/>
    <w:rsid w:val="00D56527"/>
    <w:rsid w:val="00D62E41"/>
    <w:rsid w:val="00D66455"/>
    <w:rsid w:val="00D877D7"/>
    <w:rsid w:val="00D9171A"/>
    <w:rsid w:val="00DB1833"/>
    <w:rsid w:val="00DB4963"/>
    <w:rsid w:val="00DC0A62"/>
    <w:rsid w:val="00DC6C0E"/>
    <w:rsid w:val="00DD1FD0"/>
    <w:rsid w:val="00DF5D61"/>
    <w:rsid w:val="00EA344F"/>
    <w:rsid w:val="00EC28A0"/>
    <w:rsid w:val="00EC3729"/>
    <w:rsid w:val="00ED5A1E"/>
    <w:rsid w:val="00F1470A"/>
    <w:rsid w:val="00F6709D"/>
    <w:rsid w:val="00F86A27"/>
    <w:rsid w:val="00FA0831"/>
    <w:rsid w:val="00FB2721"/>
    <w:rsid w:val="00FB646F"/>
    <w:rsid w:val="00FC7A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4A0B-B0CC-479B-8FC4-C31FB395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61</cp:revision>
  <dcterms:created xsi:type="dcterms:W3CDTF">2018-09-23T17:11:00Z</dcterms:created>
  <dcterms:modified xsi:type="dcterms:W3CDTF">2018-09-27T11:10:00Z</dcterms:modified>
</cp:coreProperties>
</file>